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4173" w:rsidRDefault="00AF0408">
      <w:pPr>
        <w:rPr>
          <w:rFonts w:asciiTheme="majorHAnsi" w:hAnsiTheme="majorHAnsi"/>
          <w:sz w:val="36"/>
        </w:rPr>
      </w:pPr>
      <w:bookmarkStart w:id="0" w:name="OLE_LINK1"/>
      <w:r>
        <w:rPr>
          <w:rFonts w:asciiTheme="majorHAnsi" w:hAnsiTheme="majorHAnsi"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-18pt;width:140.9pt;height:90pt;z-index:251658240;mso-wrap-edited:f" wrapcoords="0 0 21600 0 21600 21600 0 21600 0 0" filled="f" stroked="f">
            <v:fill o:detectmouseclick="t"/>
            <v:textbox inset=",7.2pt,,7.2pt">
              <w:txbxContent>
                <w:p w:rsidR="009F474E" w:rsidRDefault="009F474E">
                  <w:r w:rsidRPr="001D4173">
                    <w:rPr>
                      <w:noProof/>
                    </w:rPr>
                    <w:drawing>
                      <wp:inline distT="0" distB="0" distL="0" distR="0">
                        <wp:extent cx="1671183" cy="821267"/>
                        <wp:effectExtent l="25400" t="0" r="5217" b="0"/>
                        <wp:docPr id="2" name="Picture 0" descr="small logoFinalRed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 logoFinalRed-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1183" cy="821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8A32BA">
        <w:rPr>
          <w:rFonts w:asciiTheme="majorHAnsi" w:hAnsiTheme="majorHAnsi"/>
          <w:sz w:val="36"/>
        </w:rPr>
        <w:t>Week 6</w:t>
      </w:r>
    </w:p>
    <w:p w:rsidR="001D4173" w:rsidRDefault="001D4173">
      <w:pPr>
        <w:pBdr>
          <w:bottom w:val="single" w:sz="6" w:space="1" w:color="auto"/>
        </w:pBdr>
        <w:rPr>
          <w:rFonts w:asciiTheme="majorHAnsi" w:hAnsiTheme="majorHAnsi"/>
          <w:sz w:val="36"/>
        </w:rPr>
      </w:pPr>
    </w:p>
    <w:p w:rsidR="001D4173" w:rsidRDefault="001D4173">
      <w:pPr>
        <w:rPr>
          <w:rFonts w:asciiTheme="majorHAnsi" w:hAnsiTheme="majorHAnsi"/>
          <w:sz w:val="36"/>
        </w:rPr>
      </w:pPr>
    </w:p>
    <w:p w:rsidR="001D4173" w:rsidRDefault="00FC280C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This week’s phrase to remember is</w:t>
      </w:r>
      <w:proofErr w:type="gramStart"/>
      <w:r>
        <w:rPr>
          <w:rFonts w:asciiTheme="majorHAnsi" w:hAnsiTheme="majorHAnsi"/>
          <w:sz w:val="36"/>
        </w:rPr>
        <w:t>;</w:t>
      </w:r>
      <w:proofErr w:type="gramEnd"/>
      <w:r>
        <w:rPr>
          <w:rFonts w:asciiTheme="majorHAnsi" w:hAnsiTheme="majorHAnsi"/>
          <w:sz w:val="36"/>
        </w:rPr>
        <w:t xml:space="preserve"> </w:t>
      </w:r>
    </w:p>
    <w:p w:rsidR="008A32BA" w:rsidRDefault="008A32BA">
      <w:pPr>
        <w:rPr>
          <w:rFonts w:asciiTheme="majorHAnsi" w:hAnsiTheme="majorHAnsi"/>
          <w:i/>
          <w:color w:val="C0504D" w:themeColor="accent2"/>
          <w:sz w:val="28"/>
        </w:rPr>
      </w:pPr>
      <w:r>
        <w:rPr>
          <w:rFonts w:asciiTheme="majorHAnsi" w:hAnsiTheme="majorHAnsi"/>
          <w:i/>
          <w:color w:val="C0504D" w:themeColor="accent2"/>
          <w:sz w:val="28"/>
        </w:rPr>
        <w:t>Tao means The Way. The Tao is the way of heaven and earth.  Nothing in life is static-all is a process of change. From the incomplete comes the complete.</w:t>
      </w:r>
    </w:p>
    <w:p w:rsidR="009E7463" w:rsidRDefault="008A32BA">
      <w:pPr>
        <w:rPr>
          <w:rFonts w:asciiTheme="majorHAnsi" w:hAnsiTheme="majorHAnsi"/>
          <w:i/>
          <w:sz w:val="28"/>
        </w:rPr>
      </w:pPr>
      <w:r w:rsidRPr="008A32BA">
        <w:rPr>
          <w:rFonts w:asciiTheme="majorHAnsi" w:hAnsiTheme="majorHAnsi"/>
          <w:i/>
          <w:sz w:val="28"/>
        </w:rPr>
        <w:t xml:space="preserve">This week focuses on your astrology and how it can be used </w:t>
      </w:r>
      <w:r>
        <w:rPr>
          <w:rFonts w:asciiTheme="majorHAnsi" w:hAnsiTheme="majorHAnsi"/>
          <w:i/>
          <w:sz w:val="28"/>
        </w:rPr>
        <w:t xml:space="preserve">to improve the quality of your </w:t>
      </w:r>
      <w:proofErr w:type="gramStart"/>
      <w:r>
        <w:rPr>
          <w:rFonts w:asciiTheme="majorHAnsi" w:hAnsiTheme="majorHAnsi"/>
          <w:i/>
          <w:sz w:val="28"/>
        </w:rPr>
        <w:t>decision making</w:t>
      </w:r>
      <w:proofErr w:type="gramEnd"/>
      <w:r>
        <w:rPr>
          <w:rFonts w:asciiTheme="majorHAnsi" w:hAnsiTheme="majorHAnsi"/>
          <w:i/>
          <w:sz w:val="28"/>
        </w:rPr>
        <w:t xml:space="preserve">. </w:t>
      </w:r>
      <w:r w:rsidR="009C5B61">
        <w:rPr>
          <w:rFonts w:asciiTheme="majorHAnsi" w:hAnsiTheme="majorHAnsi"/>
          <w:i/>
          <w:sz w:val="28"/>
        </w:rPr>
        <w:t xml:space="preserve">At its basis it recognizes that our lives are always in a state of change. </w:t>
      </w:r>
    </w:p>
    <w:p w:rsidR="009E7463" w:rsidRDefault="009E7463">
      <w:pPr>
        <w:rPr>
          <w:rFonts w:asciiTheme="majorHAnsi" w:hAnsiTheme="majorHAnsi"/>
          <w:i/>
          <w:sz w:val="28"/>
        </w:rPr>
      </w:pPr>
    </w:p>
    <w:p w:rsidR="009E7463" w:rsidRDefault="009E7463">
      <w:pPr>
        <w:rPr>
          <w:rFonts w:asciiTheme="majorHAnsi" w:hAnsiTheme="majorHAnsi"/>
          <w:i/>
          <w:color w:val="C0504D" w:themeColor="accent2"/>
          <w:sz w:val="28"/>
        </w:rPr>
      </w:pPr>
      <w:r>
        <w:rPr>
          <w:rFonts w:asciiTheme="majorHAnsi" w:hAnsiTheme="majorHAnsi"/>
          <w:i/>
          <w:sz w:val="28"/>
        </w:rPr>
        <w:t xml:space="preserve">Chinese Astrology is called </w:t>
      </w:r>
      <w:proofErr w:type="spellStart"/>
      <w:r>
        <w:rPr>
          <w:rFonts w:asciiTheme="majorHAnsi" w:hAnsiTheme="majorHAnsi"/>
          <w:i/>
          <w:sz w:val="28"/>
        </w:rPr>
        <w:t>Bazi</w:t>
      </w:r>
      <w:proofErr w:type="spellEnd"/>
      <w:r>
        <w:rPr>
          <w:rFonts w:asciiTheme="majorHAnsi" w:hAnsiTheme="majorHAnsi"/>
          <w:i/>
          <w:sz w:val="28"/>
        </w:rPr>
        <w:t xml:space="preserve"> or Four Pillars</w:t>
      </w:r>
      <w:r w:rsidR="009C5B61">
        <w:rPr>
          <w:rFonts w:asciiTheme="majorHAnsi" w:hAnsiTheme="majorHAnsi"/>
          <w:i/>
          <w:sz w:val="28"/>
        </w:rPr>
        <w:t xml:space="preserve"> </w:t>
      </w:r>
      <w:proofErr w:type="spellStart"/>
      <w:r w:rsidR="009C5B61">
        <w:rPr>
          <w:rFonts w:asciiTheme="majorHAnsi" w:hAnsiTheme="majorHAnsi"/>
          <w:i/>
          <w:sz w:val="28"/>
        </w:rPr>
        <w:t>Feng</w:t>
      </w:r>
      <w:proofErr w:type="spellEnd"/>
      <w:r w:rsidR="009C5B61">
        <w:rPr>
          <w:rFonts w:asciiTheme="majorHAnsi" w:hAnsiTheme="majorHAnsi"/>
          <w:i/>
          <w:sz w:val="28"/>
        </w:rPr>
        <w:t xml:space="preserve"> </w:t>
      </w:r>
      <w:proofErr w:type="spellStart"/>
      <w:r w:rsidR="009C5B61">
        <w:rPr>
          <w:rFonts w:asciiTheme="majorHAnsi" w:hAnsiTheme="majorHAnsi"/>
          <w:i/>
          <w:sz w:val="28"/>
        </w:rPr>
        <w:t>Shui</w:t>
      </w:r>
      <w:proofErr w:type="spellEnd"/>
      <w:r w:rsidR="009C5B61">
        <w:rPr>
          <w:rFonts w:asciiTheme="majorHAnsi" w:hAnsiTheme="majorHAnsi"/>
          <w:i/>
          <w:sz w:val="28"/>
        </w:rPr>
        <w:t>. It involves</w:t>
      </w:r>
      <w:r>
        <w:rPr>
          <w:rFonts w:asciiTheme="majorHAnsi" w:hAnsiTheme="majorHAnsi"/>
          <w:i/>
          <w:sz w:val="28"/>
        </w:rPr>
        <w:t xml:space="preserve"> far more than just describing the animal of the year in which you were born. It includes four main animals, along with a new one every 10 years and another one each y</w:t>
      </w:r>
      <w:r w:rsidRPr="009E7463">
        <w:rPr>
          <w:rFonts w:asciiTheme="majorHAnsi" w:hAnsiTheme="majorHAnsi"/>
          <w:i/>
          <w:sz w:val="28"/>
        </w:rPr>
        <w:t>ear</w:t>
      </w:r>
      <w:r>
        <w:rPr>
          <w:rFonts w:asciiTheme="majorHAnsi" w:hAnsiTheme="majorHAnsi"/>
          <w:i/>
          <w:color w:val="C0504D" w:themeColor="accent2"/>
          <w:sz w:val="28"/>
        </w:rPr>
        <w:t xml:space="preserve">. For example this is the Year of The Goat. </w:t>
      </w:r>
    </w:p>
    <w:p w:rsidR="009C5B61" w:rsidRDefault="009E746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four main animals each sit in a pillar and have a stem and a branch. The stem is an element either in a yin polarity or a yang polarity. This sits on top of a branch, which is also an element, but it is expressed as an animal.  So put them together for example you might have a Yin Metal Dog, where Yin Metal is the stem on </w:t>
      </w:r>
      <w:proofErr w:type="gramStart"/>
      <w:r>
        <w:rPr>
          <w:rFonts w:asciiTheme="majorHAnsi" w:hAnsiTheme="majorHAnsi"/>
          <w:sz w:val="28"/>
        </w:rPr>
        <w:t>top  and</w:t>
      </w:r>
      <w:proofErr w:type="gramEnd"/>
      <w:r>
        <w:rPr>
          <w:rFonts w:asciiTheme="majorHAnsi" w:hAnsiTheme="majorHAnsi"/>
          <w:sz w:val="28"/>
        </w:rPr>
        <w:t xml:space="preserve"> the Dog is the branch sitting below it. We have a pillar for the Year of birth, one for the Month, one for the Day and one for the Hour</w:t>
      </w:r>
      <w:r w:rsidR="009C5B61">
        <w:rPr>
          <w:rFonts w:asciiTheme="majorHAnsi" w:hAnsiTheme="majorHAnsi"/>
          <w:sz w:val="28"/>
        </w:rPr>
        <w:t>.</w:t>
      </w:r>
    </w:p>
    <w:p w:rsidR="009E7463" w:rsidRDefault="009C5B6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Here’s an example of a chart. </w:t>
      </w:r>
      <w:r w:rsidR="009E7463">
        <w:rPr>
          <w:rFonts w:asciiTheme="majorHAnsi" w:hAnsiTheme="majorHAnsi"/>
          <w:sz w:val="28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  <w:gridCol w:w="2129"/>
      </w:tblGrid>
      <w:tr w:rsidR="009E7463"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-Wood</w:t>
            </w:r>
          </w:p>
        </w:tc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-Earth </w:t>
            </w:r>
          </w:p>
        </w:tc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+ Fire </w:t>
            </w:r>
          </w:p>
        </w:tc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+ Metal </w:t>
            </w:r>
          </w:p>
        </w:tc>
      </w:tr>
      <w:tr w:rsidR="009E7463"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Horse</w:t>
            </w:r>
          </w:p>
        </w:tc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Ox</w:t>
            </w:r>
          </w:p>
        </w:tc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Dog</w:t>
            </w:r>
          </w:p>
        </w:tc>
        <w:tc>
          <w:tcPr>
            <w:tcW w:w="2129" w:type="dxa"/>
          </w:tcPr>
          <w:p w:rsidR="009E7463" w:rsidRDefault="009C5B6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Tiger</w:t>
            </w:r>
          </w:p>
        </w:tc>
      </w:tr>
    </w:tbl>
    <w:p w:rsidR="009E7463" w:rsidRDefault="009E7463">
      <w:pPr>
        <w:rPr>
          <w:rFonts w:asciiTheme="majorHAnsi" w:hAnsiTheme="majorHAnsi"/>
          <w:sz w:val="28"/>
        </w:rPr>
      </w:pPr>
    </w:p>
    <w:p w:rsidR="009E7463" w:rsidRDefault="009C5B6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most significant thing to know is that your chart is like a template of your life, but it is not your destiny set in stone. Instead, you have many chances to change it. Once you know how your chart works, </w:t>
      </w:r>
      <w:proofErr w:type="spellStart"/>
      <w:r>
        <w:rPr>
          <w:rFonts w:asciiTheme="majorHAnsi" w:hAnsiTheme="majorHAnsi"/>
          <w:sz w:val="28"/>
        </w:rPr>
        <w:t>ie</w:t>
      </w:r>
      <w:proofErr w:type="spellEnd"/>
      <w:r>
        <w:rPr>
          <w:rFonts w:asciiTheme="majorHAnsi" w:hAnsiTheme="majorHAnsi"/>
          <w:sz w:val="28"/>
        </w:rPr>
        <w:t xml:space="preserve"> what is </w:t>
      </w:r>
      <w:proofErr w:type="spellStart"/>
      <w:r>
        <w:rPr>
          <w:rFonts w:asciiTheme="majorHAnsi" w:hAnsiTheme="majorHAnsi"/>
          <w:sz w:val="28"/>
        </w:rPr>
        <w:t>favourable</w:t>
      </w:r>
      <w:proofErr w:type="spellEnd"/>
      <w:r>
        <w:rPr>
          <w:rFonts w:asciiTheme="majorHAnsi" w:hAnsiTheme="majorHAnsi"/>
          <w:sz w:val="28"/>
        </w:rPr>
        <w:t xml:space="preserve"> for you and what is </w:t>
      </w:r>
      <w:proofErr w:type="spellStart"/>
      <w:r>
        <w:rPr>
          <w:rFonts w:asciiTheme="majorHAnsi" w:hAnsiTheme="majorHAnsi"/>
          <w:sz w:val="28"/>
        </w:rPr>
        <w:t>unfavourable</w:t>
      </w:r>
      <w:proofErr w:type="spellEnd"/>
      <w:r>
        <w:rPr>
          <w:rFonts w:asciiTheme="majorHAnsi" w:hAnsiTheme="majorHAnsi"/>
          <w:sz w:val="28"/>
        </w:rPr>
        <w:t xml:space="preserve">, then you can begin to balance your life by making decisions that put you in the FLOW.  By working </w:t>
      </w:r>
      <w:r w:rsidRPr="009C5B61">
        <w:rPr>
          <w:rFonts w:asciiTheme="majorHAnsi" w:hAnsiTheme="majorHAnsi"/>
          <w:i/>
          <w:sz w:val="28"/>
        </w:rPr>
        <w:t>with</w:t>
      </w:r>
      <w:r>
        <w:rPr>
          <w:rFonts w:asciiTheme="majorHAnsi" w:hAnsiTheme="majorHAnsi"/>
          <w:sz w:val="28"/>
        </w:rPr>
        <w:t xml:space="preserve"> your </w:t>
      </w:r>
      <w:proofErr w:type="spellStart"/>
      <w:r>
        <w:rPr>
          <w:rFonts w:asciiTheme="majorHAnsi" w:hAnsiTheme="majorHAnsi"/>
          <w:sz w:val="28"/>
        </w:rPr>
        <w:t>favourable</w:t>
      </w:r>
      <w:proofErr w:type="spellEnd"/>
      <w:r>
        <w:rPr>
          <w:rFonts w:asciiTheme="majorHAnsi" w:hAnsiTheme="majorHAnsi"/>
          <w:sz w:val="28"/>
        </w:rPr>
        <w:t xml:space="preserve"> elements, your life is easier. If you work </w:t>
      </w:r>
      <w:r w:rsidRPr="009C5B61">
        <w:rPr>
          <w:rFonts w:asciiTheme="majorHAnsi" w:hAnsiTheme="majorHAnsi"/>
          <w:i/>
          <w:sz w:val="28"/>
        </w:rPr>
        <w:t>against</w:t>
      </w:r>
      <w:r>
        <w:rPr>
          <w:rFonts w:asciiTheme="majorHAnsi" w:hAnsiTheme="majorHAnsi"/>
          <w:sz w:val="28"/>
        </w:rPr>
        <w:t xml:space="preserve"> them you make your life harder than it needs to be. </w:t>
      </w:r>
    </w:p>
    <w:p w:rsidR="0021178E" w:rsidRDefault="0021178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So here is what you will discover when we look at your chart. </w:t>
      </w:r>
    </w:p>
    <w:p w:rsidR="0021178E" w:rsidRDefault="0021178E" w:rsidP="0021178E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You will discover what your </w:t>
      </w:r>
      <w:proofErr w:type="spellStart"/>
      <w:r>
        <w:rPr>
          <w:rFonts w:asciiTheme="majorHAnsi" w:hAnsiTheme="majorHAnsi"/>
          <w:sz w:val="28"/>
        </w:rPr>
        <w:t>favourable</w:t>
      </w:r>
      <w:proofErr w:type="spellEnd"/>
      <w:r>
        <w:rPr>
          <w:rFonts w:asciiTheme="majorHAnsi" w:hAnsiTheme="majorHAnsi"/>
          <w:sz w:val="28"/>
        </w:rPr>
        <w:t xml:space="preserve"> elements are from the 5, Fire, Earth, Metal, Water and Wood. </w:t>
      </w:r>
    </w:p>
    <w:p w:rsidR="0021178E" w:rsidRDefault="0021178E" w:rsidP="0021178E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You will learn HOW you can work with them to bring in more balance. </w:t>
      </w:r>
    </w:p>
    <w:p w:rsidR="0021178E" w:rsidRDefault="0021178E" w:rsidP="0021178E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You will understand why your recent months have unfolded as they have, in relation to your chart and </w:t>
      </w:r>
      <w:r w:rsidR="009F474E">
        <w:rPr>
          <w:rFonts w:asciiTheme="majorHAnsi" w:hAnsiTheme="majorHAnsi"/>
          <w:sz w:val="28"/>
        </w:rPr>
        <w:t xml:space="preserve">to </w:t>
      </w:r>
      <w:r>
        <w:rPr>
          <w:rFonts w:asciiTheme="majorHAnsi" w:hAnsiTheme="majorHAnsi"/>
          <w:sz w:val="28"/>
        </w:rPr>
        <w:t xml:space="preserve">this year in question. </w:t>
      </w:r>
    </w:p>
    <w:p w:rsidR="009F474E" w:rsidRDefault="009F474E" w:rsidP="0021178E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It will help you understand the main influences of this year on you and how you can work with it to gain what you want. </w:t>
      </w:r>
    </w:p>
    <w:p w:rsidR="009F474E" w:rsidRDefault="009F474E" w:rsidP="009F474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This week also allows me to calculate the best days coming up </w:t>
      </w:r>
      <w:r w:rsidR="00EF67C3">
        <w:rPr>
          <w:rFonts w:asciiTheme="majorHAnsi" w:hAnsiTheme="majorHAnsi"/>
          <w:sz w:val="28"/>
        </w:rPr>
        <w:t xml:space="preserve">in the near future, </w:t>
      </w:r>
      <w:r>
        <w:rPr>
          <w:rFonts w:asciiTheme="majorHAnsi" w:hAnsiTheme="majorHAnsi"/>
          <w:sz w:val="28"/>
        </w:rPr>
        <w:t>tha</w:t>
      </w:r>
      <w:r w:rsidR="00EF67C3">
        <w:rPr>
          <w:rFonts w:asciiTheme="majorHAnsi" w:hAnsiTheme="majorHAnsi"/>
          <w:sz w:val="28"/>
        </w:rPr>
        <w:t>t</w:t>
      </w:r>
      <w:r>
        <w:rPr>
          <w:rFonts w:asciiTheme="majorHAnsi" w:hAnsiTheme="majorHAnsi"/>
          <w:sz w:val="28"/>
        </w:rPr>
        <w:t xml:space="preserve"> you can </w:t>
      </w:r>
      <w:r w:rsidR="00EF67C3">
        <w:rPr>
          <w:rFonts w:asciiTheme="majorHAnsi" w:hAnsiTheme="majorHAnsi"/>
          <w:sz w:val="28"/>
        </w:rPr>
        <w:t xml:space="preserve">use to </w:t>
      </w:r>
      <w:r>
        <w:rPr>
          <w:rFonts w:asciiTheme="majorHAnsi" w:hAnsiTheme="majorHAnsi"/>
          <w:sz w:val="28"/>
        </w:rPr>
        <w:t xml:space="preserve">take action on </w:t>
      </w:r>
      <w:r w:rsidR="00EF67C3">
        <w:rPr>
          <w:rFonts w:asciiTheme="majorHAnsi" w:hAnsiTheme="majorHAnsi"/>
          <w:sz w:val="28"/>
        </w:rPr>
        <w:t>y</w:t>
      </w:r>
      <w:r>
        <w:rPr>
          <w:rFonts w:asciiTheme="majorHAnsi" w:hAnsiTheme="majorHAnsi"/>
          <w:sz w:val="28"/>
        </w:rPr>
        <w:t xml:space="preserve">our dreams. </w:t>
      </w:r>
    </w:p>
    <w:p w:rsidR="009E7463" w:rsidRPr="009F474E" w:rsidRDefault="009F474E" w:rsidP="009F474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 will also dis</w:t>
      </w:r>
      <w:r w:rsidR="00EF67C3">
        <w:rPr>
          <w:rFonts w:asciiTheme="majorHAnsi" w:hAnsiTheme="majorHAnsi"/>
          <w:sz w:val="28"/>
        </w:rPr>
        <w:t xml:space="preserve">cuss what actions you can take on these </w:t>
      </w:r>
      <w:proofErr w:type="spellStart"/>
      <w:r w:rsidR="00EF67C3">
        <w:rPr>
          <w:rFonts w:asciiTheme="majorHAnsi" w:hAnsiTheme="majorHAnsi"/>
          <w:sz w:val="28"/>
        </w:rPr>
        <w:t>auspicous</w:t>
      </w:r>
      <w:proofErr w:type="spellEnd"/>
      <w:r w:rsidR="00EF67C3">
        <w:rPr>
          <w:rFonts w:asciiTheme="majorHAnsi" w:hAnsiTheme="majorHAnsi"/>
          <w:sz w:val="28"/>
        </w:rPr>
        <w:t xml:space="preserve"> days. </w:t>
      </w:r>
    </w:p>
    <w:p w:rsidR="009E7463" w:rsidRDefault="009E7463">
      <w:pPr>
        <w:rPr>
          <w:rFonts w:asciiTheme="majorHAnsi" w:hAnsiTheme="majorHAnsi"/>
          <w:sz w:val="28"/>
        </w:rPr>
      </w:pPr>
    </w:p>
    <w:bookmarkEnd w:id="0"/>
    <w:p w:rsidR="00810401" w:rsidRDefault="00810401" w:rsidP="00447525">
      <w:pPr>
        <w:rPr>
          <w:rFonts w:asciiTheme="majorHAnsi" w:hAnsiTheme="majorHAnsi"/>
          <w:sz w:val="28"/>
        </w:rPr>
      </w:pPr>
    </w:p>
    <w:sectPr w:rsidR="00810401" w:rsidSect="001D41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005"/>
    <w:multiLevelType w:val="hybridMultilevel"/>
    <w:tmpl w:val="2E5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0E6D"/>
    <w:multiLevelType w:val="hybridMultilevel"/>
    <w:tmpl w:val="2F14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75"/>
    <w:multiLevelType w:val="hybridMultilevel"/>
    <w:tmpl w:val="1640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BD7"/>
    <w:multiLevelType w:val="hybridMultilevel"/>
    <w:tmpl w:val="B05E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4173"/>
    <w:rsid w:val="00035A3E"/>
    <w:rsid w:val="00041B58"/>
    <w:rsid w:val="00101EEF"/>
    <w:rsid w:val="00114501"/>
    <w:rsid w:val="0013756E"/>
    <w:rsid w:val="0018077F"/>
    <w:rsid w:val="00197303"/>
    <w:rsid w:val="001A5B9B"/>
    <w:rsid w:val="001D4173"/>
    <w:rsid w:val="0021178E"/>
    <w:rsid w:val="0024194F"/>
    <w:rsid w:val="002A5973"/>
    <w:rsid w:val="00316435"/>
    <w:rsid w:val="00447525"/>
    <w:rsid w:val="0049735C"/>
    <w:rsid w:val="00500194"/>
    <w:rsid w:val="005B5EFC"/>
    <w:rsid w:val="00665910"/>
    <w:rsid w:val="00673AB8"/>
    <w:rsid w:val="00755E71"/>
    <w:rsid w:val="00784FC3"/>
    <w:rsid w:val="0078683F"/>
    <w:rsid w:val="007C4A68"/>
    <w:rsid w:val="007F5225"/>
    <w:rsid w:val="00810401"/>
    <w:rsid w:val="008A32BA"/>
    <w:rsid w:val="008C7A9A"/>
    <w:rsid w:val="009B55F3"/>
    <w:rsid w:val="009C5B61"/>
    <w:rsid w:val="009E62BC"/>
    <w:rsid w:val="009E7463"/>
    <w:rsid w:val="009F474E"/>
    <w:rsid w:val="00A011F6"/>
    <w:rsid w:val="00A24212"/>
    <w:rsid w:val="00A82DFB"/>
    <w:rsid w:val="00AD603E"/>
    <w:rsid w:val="00AF0408"/>
    <w:rsid w:val="00C20DA9"/>
    <w:rsid w:val="00CB532C"/>
    <w:rsid w:val="00CF536D"/>
    <w:rsid w:val="00D1511A"/>
    <w:rsid w:val="00DA2FB7"/>
    <w:rsid w:val="00DB3A75"/>
    <w:rsid w:val="00DF7436"/>
    <w:rsid w:val="00E06177"/>
    <w:rsid w:val="00ED146A"/>
    <w:rsid w:val="00EF67C3"/>
    <w:rsid w:val="00EF6BF1"/>
    <w:rsid w:val="00F152AD"/>
    <w:rsid w:val="00F81328"/>
    <w:rsid w:val="00FA50CE"/>
    <w:rsid w:val="00FB002A"/>
    <w:rsid w:val="00FB038A"/>
    <w:rsid w:val="00FB6158"/>
    <w:rsid w:val="00FC28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41B58"/>
    <w:pPr>
      <w:ind w:left="720"/>
      <w:contextualSpacing/>
    </w:pPr>
  </w:style>
  <w:style w:type="table" w:styleId="TableGrid">
    <w:name w:val="Table Grid"/>
    <w:basedOn w:val="TableNormal"/>
    <w:uiPriority w:val="59"/>
    <w:rsid w:val="009E74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Macintosh Word</Application>
  <DocSecurity>0</DocSecurity>
  <Lines>11</Lines>
  <Paragraphs>2</Paragraphs>
  <ScaleCrop>false</ScaleCrop>
  <Company>swinburne university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gleeson</dc:creator>
  <cp:keywords/>
  <cp:lastModifiedBy>fran gleeson</cp:lastModifiedBy>
  <cp:revision>2</cp:revision>
  <cp:lastPrinted>2015-06-12T00:03:00Z</cp:lastPrinted>
  <dcterms:created xsi:type="dcterms:W3CDTF">2015-07-06T12:29:00Z</dcterms:created>
  <dcterms:modified xsi:type="dcterms:W3CDTF">2015-07-06T12:29:00Z</dcterms:modified>
</cp:coreProperties>
</file>